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4ADB" w14:textId="6488DC53" w:rsidR="00000A3E" w:rsidRDefault="00000A3E" w:rsidP="00000A3E">
      <w:r>
        <w:t xml:space="preserve">L’attività di ricerca riguarderà principalmente la ricorrenza nella retorica dei leader politici di narrative complottiste e la diffusione nell’opinione pubblica della disponibilità </w:t>
      </w:r>
      <w:r w:rsidR="00C960F1">
        <w:t>a</w:t>
      </w:r>
      <w:r>
        <w:t xml:space="preserve"> aderire a teorie del complotto. Le teorie del complotto sono solitamente definite come spiegazioni di fatti sociali secondo cui gruppi di attori estremamente potenti influenzano segretamente i sistemi economici, politici e sociali in un modo che va al di là di quanto è realistico aspettarsi in una società aperta. Con la crisi pandemica, la cosiddetta "infodemia" e le conseguenze che ne sono derivate (in termini di tassi di vaccinazione e di rispetto delle norme sanitarie) hanno reso evidente che le teorie del complotto e le persone che vi credono sono qui per restare, e che possono danneggiare il tessuto sociale e politico delle democrazie liberali. La letteratura sull'argomento si è concentrata principalmente sui credenti delle teorie del complotto, sulle loro caratteristiche politiche e demografiche, sui loro tratti psicologici e sulle loro reazioni alle nuove teorie. Un'altra linea di ricerca ha analizzato la produzione di queste teorie, ovvero i luoghi (principalmente virtuali) in cui vengono prodotte e diffuse. Il progetto nell’ambito del quale viene bandito questo assegno di ricerca mira a integrare e ampliare questi due filoni della letteratura, proponendo un quadro teorico unificato su domanda e offerta: l'ecosistema che comprende il consumo e la produzione di teorie del complotto viene concettualizzato come un mercato, in cui le teorie del complotto sono "prodotte" e "vendute" da attori rilevanti come influencer, personaggi pubblici, leader politici. Il progetto indaga la domanda e l'offerta di complottismo in cinque Paesi europei (Italia, Germania, Spagna, Francia, Polonia) e negli Stati Uniti. </w:t>
      </w:r>
    </w:p>
    <w:p w14:paraId="3A5CF6E8" w14:textId="0EA98937" w:rsidR="00000A3E" w:rsidRPr="00B8748D" w:rsidRDefault="00000A3E" w:rsidP="00000A3E">
      <w:r w:rsidRPr="00B8748D">
        <w:t>La persona reclutata attraverso questo bando dovrà collaborare</w:t>
      </w:r>
      <w:r w:rsidR="00C960F1" w:rsidRPr="00B8748D">
        <w:t xml:space="preserve">, sotto la direzione del </w:t>
      </w:r>
      <w:r w:rsidR="00B8748D" w:rsidRPr="00B8748D">
        <w:t>tutor</w:t>
      </w:r>
      <w:r w:rsidR="00C960F1" w:rsidRPr="00B8748D">
        <w:t>, alle seguenti attività</w:t>
      </w:r>
      <w:r w:rsidRPr="00B8748D">
        <w:t xml:space="preserve">: </w:t>
      </w:r>
    </w:p>
    <w:p w14:paraId="500012E2" w14:textId="67A0FBCD" w:rsidR="00C960F1" w:rsidRDefault="00C960F1" w:rsidP="00000A3E">
      <w:pPr>
        <w:pStyle w:val="Paragrafoelenco"/>
        <w:numPr>
          <w:ilvl w:val="0"/>
          <w:numId w:val="3"/>
        </w:numPr>
      </w:pPr>
      <w:r>
        <w:t>ricerca bibliografica e produzione di schede tematiche sugli argomenti della ricerca;</w:t>
      </w:r>
    </w:p>
    <w:p w14:paraId="65F1E9E4" w14:textId="49640D66" w:rsidR="00000A3E" w:rsidRDefault="00000A3E" w:rsidP="00000A3E">
      <w:pPr>
        <w:pStyle w:val="Paragrafoelenco"/>
        <w:numPr>
          <w:ilvl w:val="0"/>
          <w:numId w:val="3"/>
        </w:numPr>
      </w:pPr>
      <w:r>
        <w:t xml:space="preserve">analisi quantitative dei flussi comunicativi presenti e acquisibili sui social media per studiare il ruolo che i gruppi cospirazionisti hanno nel produrre e diffondere queste teorie, con particolare riferimento alle connessioni che questi gruppi hanno con </w:t>
      </w:r>
      <w:r w:rsidR="00834D47">
        <w:t xml:space="preserve">leader </w:t>
      </w:r>
      <w:r>
        <w:t>politici</w:t>
      </w:r>
      <w:r w:rsidR="00C960F1">
        <w:t>;</w:t>
      </w:r>
      <w:r>
        <w:t xml:space="preserve"> </w:t>
      </w:r>
    </w:p>
    <w:p w14:paraId="1C562146" w14:textId="77777777" w:rsidR="00834D47" w:rsidRDefault="00834D47" w:rsidP="00000A3E">
      <w:pPr>
        <w:pStyle w:val="Paragrafoelenco"/>
        <w:numPr>
          <w:ilvl w:val="0"/>
          <w:numId w:val="3"/>
        </w:numPr>
      </w:pPr>
      <w:r>
        <w:t>analisi qualitative della comunicazione politica dei leader finalizzate ad indagare il "lato dell'offerta" dell'ecosistema cospirazionista, con riguardo ai modi in cui i leader politici contribuiscono alla diffusione delle teorie;</w:t>
      </w:r>
    </w:p>
    <w:p w14:paraId="5E396631" w14:textId="1C83B3AE" w:rsidR="00C960F1" w:rsidRDefault="00C960F1" w:rsidP="00C960F1">
      <w:pPr>
        <w:pStyle w:val="Paragrafoelenco"/>
        <w:numPr>
          <w:ilvl w:val="0"/>
          <w:numId w:val="3"/>
        </w:numPr>
      </w:pPr>
      <w:r>
        <w:t xml:space="preserve">analisi quantitative delle tendenze elettorali </w:t>
      </w:r>
      <w:r w:rsidR="00834D47">
        <w:t xml:space="preserve">nei </w:t>
      </w:r>
      <w:r>
        <w:t>paesi</w:t>
      </w:r>
      <w:r w:rsidR="00834D47">
        <w:t xml:space="preserve"> europei e negli Usa</w:t>
      </w:r>
      <w:r>
        <w:t xml:space="preserve">; </w:t>
      </w:r>
    </w:p>
    <w:p w14:paraId="1164D986" w14:textId="76776154" w:rsidR="004846AF" w:rsidRDefault="00000A3E" w:rsidP="00000A3E">
      <w:pPr>
        <w:pStyle w:val="Paragrafoelenco"/>
        <w:numPr>
          <w:ilvl w:val="0"/>
          <w:numId w:val="3"/>
        </w:numPr>
      </w:pPr>
      <w:r>
        <w:t>analisi basate su dati di survey</w:t>
      </w:r>
      <w:r w:rsidR="00C960F1">
        <w:t xml:space="preserve"> al fine di </w:t>
      </w:r>
      <w:r>
        <w:t>indag</w:t>
      </w:r>
      <w:r w:rsidR="00C960F1">
        <w:t>are</w:t>
      </w:r>
      <w:r>
        <w:t xml:space="preserve"> il "lato della domanda", </w:t>
      </w:r>
      <w:r w:rsidR="00C960F1">
        <w:t>per stimare le relazioni tra atteggiamenti cospirazionisti, caratteristiche socio-demografiche</w:t>
      </w:r>
      <w:r w:rsidR="00834D47">
        <w:t xml:space="preserve">, </w:t>
      </w:r>
      <w:r w:rsidR="00C960F1">
        <w:t>orientamenti politici</w:t>
      </w:r>
      <w:r w:rsidR="00834D47">
        <w:t xml:space="preserve"> e comportamenti di voto</w:t>
      </w:r>
      <w:r w:rsidR="00C960F1">
        <w:t>.</w:t>
      </w:r>
    </w:p>
    <w:p w14:paraId="1F28F838" w14:textId="10F98F35" w:rsidR="00C960F1" w:rsidRPr="00000A3E" w:rsidRDefault="00C960F1" w:rsidP="00C960F1">
      <w:r>
        <w:t xml:space="preserve">È dunque presupposta una conoscenza e una pratica nell’analisi </w:t>
      </w:r>
      <w:r w:rsidR="00834D47">
        <w:t xml:space="preserve">di </w:t>
      </w:r>
      <w:r>
        <w:t>dati elettorali, di survey e testuali con pacchetti statistici quali Stata</w:t>
      </w:r>
      <w:r w:rsidR="007378B1">
        <w:t xml:space="preserve">, R </w:t>
      </w:r>
      <w:r>
        <w:t xml:space="preserve">o Python. </w:t>
      </w:r>
    </w:p>
    <w:sectPr w:rsidR="00C960F1" w:rsidRPr="00000A3E" w:rsidSect="00C960F1">
      <w:pgSz w:w="11906" w:h="16838" w:code="9"/>
      <w:pgMar w:top="1418" w:right="1418" w:bottom="1418" w:left="1418" w:header="709" w:footer="709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6A0"/>
    <w:multiLevelType w:val="hybridMultilevel"/>
    <w:tmpl w:val="E3B40418"/>
    <w:lvl w:ilvl="0" w:tplc="37DC68B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C2C5F"/>
    <w:multiLevelType w:val="multilevel"/>
    <w:tmpl w:val="3F7AA7C6"/>
    <w:styleLink w:val="Mulino-Cattaneo"/>
    <w:lvl w:ilvl="0">
      <w:start w:val="1"/>
      <w:numFmt w:val="decimal"/>
      <w:lvlText w:val="%1. |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72931A2"/>
    <w:multiLevelType w:val="hybridMultilevel"/>
    <w:tmpl w:val="FCECA58E"/>
    <w:lvl w:ilvl="0" w:tplc="1310C076"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2794066">
    <w:abstractNumId w:val="0"/>
  </w:num>
  <w:num w:numId="2" w16cid:durableId="1416629662">
    <w:abstractNumId w:val="1"/>
  </w:num>
  <w:num w:numId="3" w16cid:durableId="202581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4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3E"/>
    <w:rsid w:val="00000A3E"/>
    <w:rsid w:val="00066757"/>
    <w:rsid w:val="000B20D3"/>
    <w:rsid w:val="00143DCD"/>
    <w:rsid w:val="003A3C14"/>
    <w:rsid w:val="003E6CE8"/>
    <w:rsid w:val="0045208E"/>
    <w:rsid w:val="004846AF"/>
    <w:rsid w:val="00650EAF"/>
    <w:rsid w:val="00726E96"/>
    <w:rsid w:val="007378B1"/>
    <w:rsid w:val="007574D0"/>
    <w:rsid w:val="007D71ED"/>
    <w:rsid w:val="007F0D4B"/>
    <w:rsid w:val="00834D47"/>
    <w:rsid w:val="00997585"/>
    <w:rsid w:val="009B7847"/>
    <w:rsid w:val="00B8748D"/>
    <w:rsid w:val="00C960F1"/>
    <w:rsid w:val="00F93E3B"/>
    <w:rsid w:val="00F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E17B"/>
  <w15:chartTrackingRefBased/>
  <w15:docId w15:val="{0550C6FF-1154-4012-9C1F-9752DFC7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847"/>
    <w:pPr>
      <w:spacing w:after="200" w:line="312" w:lineRule="auto"/>
      <w:jc w:val="both"/>
    </w:pPr>
    <w:rPr>
      <w:rFonts w:ascii="Georgia" w:hAnsi="Georgia"/>
      <w:bCs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9B7847"/>
    <w:pPr>
      <w:suppressAutoHyphens/>
      <w:spacing w:after="240" w:line="216" w:lineRule="auto"/>
      <w:jc w:val="left"/>
      <w:outlineLvl w:val="0"/>
    </w:pPr>
    <w:rPr>
      <w:i/>
      <w:iCs/>
      <w:sz w:val="72"/>
      <w:szCs w:val="72"/>
    </w:rPr>
  </w:style>
  <w:style w:type="paragraph" w:styleId="Titolo2">
    <w:name w:val="heading 2"/>
    <w:basedOn w:val="Titolo3"/>
    <w:next w:val="Normale"/>
    <w:link w:val="Titolo2Carattere"/>
    <w:qFormat/>
    <w:rsid w:val="009B7847"/>
    <w:pPr>
      <w:spacing w:before="0"/>
      <w:ind w:left="709" w:hanging="709"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qFormat/>
    <w:rsid w:val="009B7847"/>
    <w:pPr>
      <w:suppressAutoHyphens/>
      <w:spacing w:before="400" w:after="400" w:line="240" w:lineRule="auto"/>
      <w:jc w:val="left"/>
      <w:outlineLvl w:val="2"/>
    </w:pPr>
    <w:rPr>
      <w:rFonts w:eastAsia="Trebuchet MS" w:cstheme="majorBidi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B7847"/>
    <w:pPr>
      <w:keepNext/>
      <w:keepLines/>
      <w:spacing w:before="40" w:after="240" w:line="240" w:lineRule="auto"/>
      <w:outlineLvl w:val="3"/>
    </w:pPr>
    <w:rPr>
      <w:rFonts w:eastAsia="Trebuchet MS"/>
      <w:i/>
      <w:iCs/>
      <w:sz w:val="32"/>
      <w:szCs w:val="32"/>
    </w:rPr>
  </w:style>
  <w:style w:type="paragraph" w:styleId="Titolo5">
    <w:name w:val="heading 5"/>
    <w:basedOn w:val="Titolo3"/>
    <w:next w:val="Normale"/>
    <w:link w:val="Titolo5Carattere"/>
    <w:qFormat/>
    <w:rsid w:val="009B7847"/>
    <w:pPr>
      <w:keepNext/>
      <w:outlineLvl w:val="4"/>
    </w:pPr>
    <w:rPr>
      <w:rFonts w:cs="Times New Roman"/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B78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9B7847"/>
    <w:pPr>
      <w:keepNext/>
      <w:outlineLvl w:val="6"/>
    </w:pPr>
    <w:rPr>
      <w:b/>
      <w:bCs w:val="0"/>
    </w:rPr>
  </w:style>
  <w:style w:type="paragraph" w:styleId="Titolo8">
    <w:name w:val="heading 8"/>
    <w:basedOn w:val="Normale"/>
    <w:next w:val="Normale"/>
    <w:link w:val="Titolo8Carattere"/>
    <w:qFormat/>
    <w:rsid w:val="009B7847"/>
    <w:pPr>
      <w:keepNext/>
      <w:outlineLvl w:val="7"/>
    </w:pPr>
  </w:style>
  <w:style w:type="paragraph" w:styleId="Titolo9">
    <w:name w:val="heading 9"/>
    <w:basedOn w:val="Normale"/>
    <w:next w:val="Normale"/>
    <w:link w:val="Titolo9Carattere"/>
    <w:qFormat/>
    <w:rsid w:val="009B7847"/>
    <w:pPr>
      <w:keepNext/>
      <w:spacing w:line="197" w:lineRule="atLeast"/>
      <w:ind w:firstLine="284"/>
      <w:outlineLvl w:val="8"/>
    </w:pPr>
    <w:rPr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Normale-it">
    <w:name w:val="Normale.Normale-it"/>
    <w:qFormat/>
    <w:rsid w:val="009B7847"/>
    <w:pPr>
      <w:widowControl w:val="0"/>
      <w:autoSpaceDE w:val="0"/>
      <w:autoSpaceDN w:val="0"/>
      <w:adjustRightInd w:val="0"/>
      <w:spacing w:line="288" w:lineRule="auto"/>
      <w:jc w:val="both"/>
    </w:pPr>
    <w:rPr>
      <w:sz w:val="24"/>
      <w:szCs w:val="24"/>
    </w:rPr>
  </w:style>
  <w:style w:type="paragraph" w:customStyle="1" w:styleId="Corpodeltesto1">
    <w:name w:val="Corpo del testo1"/>
    <w:basedOn w:val="Normale"/>
    <w:semiHidden/>
    <w:qFormat/>
    <w:rsid w:val="009B7847"/>
    <w:rPr>
      <w:rFonts w:ascii="Chicago" w:hAnsi="Chicago"/>
      <w:color w:val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9B7847"/>
    <w:rPr>
      <w:color w:val="808080"/>
      <w:shd w:val="clear" w:color="auto" w:fill="E6E6E6"/>
    </w:rPr>
  </w:style>
  <w:style w:type="paragraph" w:customStyle="1" w:styleId="Analisidata">
    <w:name w:val="Analisi | data"/>
    <w:basedOn w:val="Intestazione"/>
    <w:qFormat/>
    <w:rsid w:val="009B7847"/>
    <w:pPr>
      <w:spacing w:after="500" w:line="312" w:lineRule="auto"/>
      <w:jc w:val="left"/>
    </w:pPr>
    <w:rPr>
      <w:rFonts w:ascii="Franklin Gothic Demi" w:eastAsia="Franklin Gothic Demi" w:hAnsi="Franklin Gothic Demi" w:cs="Franklin Gothic Demi"/>
      <w:color w:val="AB931B"/>
      <w:spacing w:val="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B7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7847"/>
  </w:style>
  <w:style w:type="paragraph" w:customStyle="1" w:styleId="Piedipaginaprima">
    <w:name w:val="Pie di pagina | prima"/>
    <w:basedOn w:val="Normale"/>
    <w:qFormat/>
    <w:rsid w:val="009B7847"/>
    <w:pPr>
      <w:pBdr>
        <w:left w:val="single" w:sz="4" w:space="15" w:color="auto"/>
      </w:pBdr>
      <w:spacing w:after="100" w:line="360" w:lineRule="auto"/>
      <w:ind w:left="142"/>
    </w:pPr>
    <w:rPr>
      <w:rFonts w:ascii="Franklin Gothic Demi" w:eastAsia="Franklin Gothic Demi" w:hAnsi="Franklin Gothic Demi" w:cs="Franklin Gothic Demi"/>
      <w:color w:val="AB931B"/>
      <w:spacing w:val="2"/>
    </w:rPr>
  </w:style>
  <w:style w:type="paragraph" w:customStyle="1" w:styleId="Piedipaginaprima-bis">
    <w:name w:val="Pie di pagina | prima-bis"/>
    <w:basedOn w:val="Normale"/>
    <w:qFormat/>
    <w:rsid w:val="009B7847"/>
    <w:pPr>
      <w:pBdr>
        <w:left w:val="single" w:sz="4" w:space="15" w:color="auto"/>
      </w:pBdr>
      <w:spacing w:after="0" w:line="360" w:lineRule="auto"/>
      <w:ind w:left="142"/>
    </w:pPr>
    <w:rPr>
      <w:rFonts w:ascii="Franklin Gothic Book" w:eastAsia="Franklin Gothic Book" w:hAnsi="Franklin Gothic Book" w:cs="Franklin Gothic Book"/>
    </w:rPr>
  </w:style>
  <w:style w:type="paragraph" w:customStyle="1" w:styleId="Analisiacuradi">
    <w:name w:val="Analisi | a cura di"/>
    <w:basedOn w:val="Analisidata"/>
    <w:qFormat/>
    <w:rsid w:val="009B7847"/>
    <w:pPr>
      <w:spacing w:after="200"/>
    </w:pPr>
    <w:rPr>
      <w:b/>
      <w:bCs w:val="0"/>
    </w:rPr>
  </w:style>
  <w:style w:type="paragraph" w:customStyle="1" w:styleId="Analisiautori">
    <w:name w:val="Analisi | autori"/>
    <w:basedOn w:val="Normale"/>
    <w:qFormat/>
    <w:rsid w:val="009B7847"/>
    <w:pPr>
      <w:spacing w:after="40"/>
    </w:pPr>
    <w:rPr>
      <w:rFonts w:ascii="Franklin Gothic Book" w:eastAsia="Franklin Gothic Book" w:hAnsi="Franklin Gothic Book" w:cs="Franklin Gothic Book"/>
      <w:b/>
      <w:bCs w:val="0"/>
      <w:color w:val="767171" w:themeColor="background2" w:themeShade="80"/>
      <w:sz w:val="20"/>
      <w:szCs w:val="20"/>
    </w:rPr>
  </w:style>
  <w:style w:type="paragraph" w:customStyle="1" w:styleId="Titolo1sottotitolo">
    <w:name w:val="Titolo 1 | sottotitolo"/>
    <w:basedOn w:val="Titolo2"/>
    <w:qFormat/>
    <w:rsid w:val="009B7847"/>
    <w:pPr>
      <w:spacing w:after="1000"/>
    </w:pPr>
    <w:rPr>
      <w:rFonts w:cs="Times New Roman"/>
      <w:i/>
      <w:iC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rsid w:val="009B7847"/>
    <w:rPr>
      <w:rFonts w:ascii="Georgia" w:eastAsia="Trebuchet MS" w:hAnsi="Georgia" w:cstheme="majorBidi"/>
      <w:bCs/>
      <w:sz w:val="52"/>
      <w:szCs w:val="52"/>
    </w:rPr>
  </w:style>
  <w:style w:type="paragraph" w:customStyle="1" w:styleId="Titolo2sottotitolo">
    <w:name w:val="Titolo 2 | sottotitolo"/>
    <w:basedOn w:val="Titolo1sottotitolo"/>
    <w:qFormat/>
    <w:rsid w:val="009B7847"/>
    <w:pPr>
      <w:spacing w:after="700"/>
    </w:pPr>
  </w:style>
  <w:style w:type="paragraph" w:customStyle="1" w:styleId="Pidipaginacattaneoorg">
    <w:name w:val="Piè di pagina | cattaneo.org"/>
    <w:basedOn w:val="Pidipagina"/>
    <w:qFormat/>
    <w:rsid w:val="009B7847"/>
    <w:pPr>
      <w:spacing w:after="200" w:line="312" w:lineRule="auto"/>
      <w:jc w:val="center"/>
    </w:pPr>
    <w:rPr>
      <w:rFonts w:ascii="Franklin Gothic Book" w:hAnsi="Franklin Gothic Book"/>
      <w:b/>
      <w:bCs w:val="0"/>
      <w:color w:val="767171" w:themeColor="background2" w:themeShade="8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B7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7847"/>
  </w:style>
  <w:style w:type="paragraph" w:customStyle="1" w:styleId="Intestazionepag">
    <w:name w:val="Intestazione | pag"/>
    <w:basedOn w:val="Intestazione"/>
    <w:qFormat/>
    <w:rsid w:val="009B7847"/>
    <w:pPr>
      <w:spacing w:line="312" w:lineRule="auto"/>
      <w:jc w:val="center"/>
    </w:pPr>
    <w:rPr>
      <w:rFonts w:ascii="Franklin Gothic Book" w:eastAsiaTheme="majorEastAsia" w:hAnsi="Franklin Gothic Book" w:cstheme="majorBidi"/>
      <w:b/>
      <w:bCs w:val="0"/>
      <w:color w:val="767171" w:themeColor="background2" w:themeShade="80"/>
      <w:sz w:val="28"/>
      <w:szCs w:val="28"/>
    </w:rPr>
  </w:style>
  <w:style w:type="paragraph" w:customStyle="1" w:styleId="NotaTab">
    <w:name w:val="NotaTab"/>
    <w:basedOn w:val="Normale"/>
    <w:qFormat/>
    <w:rsid w:val="009B7847"/>
    <w:pPr>
      <w:spacing w:before="80" w:after="0"/>
    </w:pPr>
    <w:rPr>
      <w:sz w:val="18"/>
      <w:szCs w:val="18"/>
    </w:rPr>
  </w:style>
  <w:style w:type="paragraph" w:customStyle="1" w:styleId="TitTab">
    <w:name w:val="TitTab"/>
    <w:basedOn w:val="Normale"/>
    <w:qFormat/>
    <w:rsid w:val="009B7847"/>
    <w:pPr>
      <w:spacing w:after="100" w:line="240" w:lineRule="auto"/>
      <w:ind w:left="709" w:hanging="709"/>
    </w:pPr>
    <w:rPr>
      <w:rFonts w:eastAsiaTheme="minorHAnsi"/>
      <w:i/>
    </w:rPr>
  </w:style>
  <w:style w:type="paragraph" w:customStyle="1" w:styleId="Lettera">
    <w:name w:val="Lettera"/>
    <w:basedOn w:val="Normale"/>
    <w:qFormat/>
    <w:rsid w:val="009B7847"/>
    <w:pPr>
      <w:ind w:left="567" w:hanging="567"/>
    </w:pPr>
  </w:style>
  <w:style w:type="paragraph" w:customStyle="1" w:styleId="Tabella">
    <w:name w:val="Tabella"/>
    <w:basedOn w:val="Normale"/>
    <w:qFormat/>
    <w:rsid w:val="009B7847"/>
    <w:pPr>
      <w:spacing w:after="0" w:line="240" w:lineRule="auto"/>
      <w:jc w:val="right"/>
    </w:pPr>
    <w:rPr>
      <w:rFonts w:ascii="Calibri" w:hAnsi="Calibri" w:cs="Calibri"/>
      <w:bCs w:val="0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9B7847"/>
    <w:rPr>
      <w:rFonts w:ascii="Georgia" w:hAnsi="Georgia"/>
      <w:bCs/>
      <w:i/>
      <w:iCs/>
      <w:sz w:val="72"/>
      <w:szCs w:val="72"/>
    </w:rPr>
  </w:style>
  <w:style w:type="character" w:customStyle="1" w:styleId="Titolo3Carattere">
    <w:name w:val="Titolo 3 Carattere"/>
    <w:basedOn w:val="Carpredefinitoparagrafo"/>
    <w:link w:val="Titolo3"/>
    <w:rsid w:val="009B7847"/>
    <w:rPr>
      <w:rFonts w:ascii="Georgia" w:eastAsia="Trebuchet MS" w:hAnsi="Georgia" w:cstheme="majorBidi"/>
      <w:bCs/>
      <w:sz w:val="44"/>
      <w:szCs w:val="4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B7847"/>
    <w:rPr>
      <w:rFonts w:ascii="Georgia" w:eastAsia="Trebuchet MS" w:hAnsi="Georgia"/>
      <w:bCs/>
      <w:i/>
      <w:iCs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rsid w:val="009B7847"/>
    <w:rPr>
      <w:rFonts w:ascii="Georgia" w:eastAsia="Trebuchet MS" w:hAnsi="Georgia"/>
      <w:bCs/>
      <w:i/>
      <w:i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B7847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9B7847"/>
    <w:rPr>
      <w:rFonts w:ascii="Georgia" w:hAnsi="Georgia"/>
      <w:b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B7847"/>
    <w:rPr>
      <w:rFonts w:ascii="Georgia" w:hAnsi="Georgia"/>
      <w:b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9B7847"/>
    <w:rPr>
      <w:rFonts w:ascii="Georgia" w:hAnsi="Georgia"/>
      <w:bCs/>
      <w:i/>
      <w:iCs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9B784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9B7847"/>
    <w:rPr>
      <w:rFonts w:ascii="Georgia" w:hAnsi="Georgia"/>
      <w:bCs/>
      <w:sz w:val="24"/>
      <w:szCs w:val="24"/>
    </w:rPr>
  </w:style>
  <w:style w:type="character" w:styleId="Rimandonotaapidipagina">
    <w:name w:val="footnote reference"/>
    <w:semiHidden/>
    <w:qFormat/>
    <w:rsid w:val="009B7847"/>
    <w:rPr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unhideWhenUsed/>
    <w:qFormat/>
    <w:rsid w:val="009B784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qFormat/>
    <w:rsid w:val="009B784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B7847"/>
    <w:rPr>
      <w:rFonts w:ascii="Georgia" w:hAnsi="Georgia"/>
      <w:bCs/>
    </w:rPr>
  </w:style>
  <w:style w:type="paragraph" w:styleId="Rientrocorpodeltesto">
    <w:name w:val="Body Text Indent"/>
    <w:basedOn w:val="Normale"/>
    <w:link w:val="RientrocorpodeltestoCarattere"/>
    <w:semiHidden/>
    <w:qFormat/>
    <w:rsid w:val="009B7847"/>
    <w:pPr>
      <w:widowControl w:val="0"/>
      <w:spacing w:line="360" w:lineRule="auto"/>
      <w:ind w:firstLine="709"/>
    </w:pPr>
    <w:rPr>
      <w:rFonts w:ascii="Courier" w:hAnsi="Courier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B7847"/>
    <w:rPr>
      <w:rFonts w:ascii="Courier" w:hAnsi="Courier"/>
      <w:bCs/>
      <w:sz w:val="24"/>
      <w:szCs w:val="24"/>
    </w:rPr>
  </w:style>
  <w:style w:type="character" w:styleId="Collegamentoipertestuale">
    <w:name w:val="Hyperlink"/>
    <w:semiHidden/>
    <w:qFormat/>
    <w:rsid w:val="009B7847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qFormat/>
    <w:rsid w:val="009B78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B7847"/>
    <w:rPr>
      <w:rFonts w:ascii="Tahoma" w:hAnsi="Tahoma" w:cs="Tahoma"/>
      <w:bCs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9B784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9B7847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9B7847"/>
    <w:pPr>
      <w:spacing w:after="300" w:line="276" w:lineRule="auto"/>
      <w:ind w:left="714" w:hanging="357"/>
      <w:contextualSpacing/>
    </w:pPr>
  </w:style>
  <w:style w:type="numbering" w:customStyle="1" w:styleId="Mulino-Cattaneo">
    <w:name w:val="Mulino-Cattaneo"/>
    <w:uiPriority w:val="99"/>
    <w:rsid w:val="007D71E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Vassallo</dc:creator>
  <cp:keywords/>
  <dc:description/>
  <cp:lastModifiedBy>Salvatore Vassallo</cp:lastModifiedBy>
  <cp:revision>4</cp:revision>
  <dcterms:created xsi:type="dcterms:W3CDTF">2023-10-13T12:09:00Z</dcterms:created>
  <dcterms:modified xsi:type="dcterms:W3CDTF">2023-10-13T13:08:00Z</dcterms:modified>
</cp:coreProperties>
</file>